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92536" w:rsidRPr="005819CD" w:rsidP="005F3694" w14:paraId="731195F5" w14:textId="77777777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 w14:paraId="3453264B" w14:textId="77777777">
      <w:pPr>
        <w:ind w:left="1416" w:firstLine="708"/>
        <w:rPr>
          <w:sz w:val="22"/>
          <w:szCs w:val="22"/>
        </w:rPr>
      </w:pPr>
    </w:p>
    <w:p w:rsidR="00192536" w:rsidRPr="005819CD" w:rsidP="00192536" w14:paraId="1C90CE8D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 w14:paraId="79960EA5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 w14:paraId="15F462B2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15-19 MART 2027</w:t>
      </w:r>
    </w:p>
    <w:p w:rsidR="00C14C1E" w:rsidRPr="005819CD" w:rsidP="005F3694" w14:paraId="451BF936" w14:textId="77777777">
      <w:pPr>
        <w:jc w:val="center"/>
        <w:rPr>
          <w:bCs/>
          <w:sz w:val="22"/>
          <w:szCs w:val="22"/>
        </w:rPr>
      </w:pPr>
    </w:p>
    <w:p w:rsidR="005040CB" w:rsidRPr="005819CD" w:rsidP="004D7574" w14:paraId="7F91F29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3264F">
        <w:tblPrEx>
          <w:tblW w:w="10118" w:type="dxa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264F" w:rsidRPr="005819CD" w:rsidP="00E725D9" w14:paraId="56FC2D96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264F" w:rsidRPr="005819CD" w:rsidP="00E725D9" w14:paraId="099C1D6A" w14:textId="77777777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E3264F">
        <w:tblPrEx>
          <w:tblW w:w="10118" w:type="dxa"/>
          <w:tblLayout w:type="fixed"/>
          <w:tblLook w:val="0000"/>
        </w:tblPrEx>
        <w:trPr>
          <w:cantSplit/>
          <w:trHeight w:val="325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64F" w:rsidRPr="005819CD" w:rsidP="00E725D9" w14:paraId="5DF233B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64F" w:rsidRPr="005819CD" w:rsidP="00E725D9" w14:paraId="1CE25D0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3264F">
        <w:tblPrEx>
          <w:tblW w:w="10118" w:type="dxa"/>
          <w:tblLayout w:type="fixed"/>
          <w:tblLook w:val="0000"/>
        </w:tblPrEx>
        <w:trPr>
          <w:cantSplit/>
          <w:trHeight w:val="225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64F" w:rsidRPr="005819CD" w:rsidP="00E725D9" w14:paraId="14EDC69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264F" w:rsidRPr="005819CD" w:rsidP="00E725D9" w14:paraId="289261C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E3264F">
        <w:tblPrEx>
          <w:tblW w:w="10118" w:type="dxa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64F" w:rsidRPr="005819CD" w:rsidP="00E725D9" w14:paraId="76D4384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264F" w:rsidRPr="005819CD" w:rsidP="00E725D9" w14:paraId="0C78E20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4.UNİTE/Veri işleme</w:t>
            </w:r>
          </w:p>
        </w:tc>
      </w:tr>
      <w:tr w:rsidTr="00E3264F">
        <w:tblPrEx>
          <w:tblW w:w="10118" w:type="dxa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64F" w:rsidRPr="005819CD" w:rsidP="00E725D9" w14:paraId="65B890A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64F" w:rsidRPr="005819CD" w:rsidP="00E725D9" w14:paraId="218CD00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Veri Toplama ve Değerlendirme</w:t>
            </w:r>
          </w:p>
        </w:tc>
      </w:tr>
    </w:tbl>
    <w:p w:rsidR="00E3264F" w:rsidRPr="005819CD" w:rsidP="00E3264F" w14:paraId="08885766" w14:textId="77777777">
      <w:pPr>
        <w:ind w:firstLine="180"/>
        <w:rPr>
          <w:sz w:val="22"/>
          <w:szCs w:val="22"/>
        </w:rPr>
      </w:pPr>
    </w:p>
    <w:p w:rsidR="00E3264F" w:rsidRPr="005819CD" w:rsidP="00E3264F" w14:paraId="11F682A4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4F" w:rsidRPr="005819CD" w:rsidP="00E725D9" w14:paraId="2CB5563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64F" w:rsidRPr="005819CD" w:rsidP="00E725D9" w14:paraId="4CC17E85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oluşturur.-1s</w:t>
            </w:r>
          </w:p>
          <w:p w:rsidR="00E3264F" w:rsidRPr="005819CD" w:rsidP="00E725D9" w14:paraId="058507B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Elde ettiği veriyi sunmak amacıyla farklı gösterimler kullanır.-2s</w:t>
            </w:r>
          </w:p>
          <w:p w:rsidR="00E3264F" w:rsidRPr="005819CD" w:rsidP="00E725D9" w14:paraId="6D4F14C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grafiği, tablo ve diğer grafiklerle gösterilen bilgileri kullanarak günlük hayatla ilgili problemler çözer.-2s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64F" w:rsidRPr="005819CD" w:rsidP="00E725D9" w14:paraId="3E65B9A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264F" w:rsidRPr="005819CD" w:rsidP="00E725D9" w14:paraId="41153D9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64F" w:rsidRPr="005819CD" w:rsidP="00E725D9" w14:paraId="2F2168DD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64F" w:rsidRPr="005819CD" w:rsidP="00E725D9" w14:paraId="043FAD5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64F" w:rsidRPr="005819CD" w:rsidP="00E725D9" w14:paraId="37C98671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64F" w:rsidRPr="005819CD" w:rsidP="00E725D9" w14:paraId="565EA6C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64F" w:rsidRPr="005819CD" w:rsidP="00E725D9" w14:paraId="548E5C84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64F" w:rsidRPr="005819CD" w:rsidP="00E725D9" w14:paraId="53B23AB6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264F" w:rsidRPr="005819CD" w:rsidP="00E725D9" w14:paraId="016A7E1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</w:t>
            </w:r>
          </w:p>
          <w:p w:rsidR="00E3264F" w:rsidRPr="005819CD" w:rsidP="00E725D9" w14:paraId="451B114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-Sütun grafiği oluşturulmadan önce veriler nesne veya şekil grafiği yardımıyla düzenlenir. Çetele ve sıklık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E3264F" w:rsidRPr="005819CD" w:rsidP="00E725D9" w14:paraId="2327250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Elde ettiği veriyi sunmak amacıyla farklı gösterimler kullanır.</w:t>
            </w:r>
          </w:p>
          <w:p w:rsidR="00E3264F" w:rsidRPr="005819CD" w:rsidP="00E725D9" w14:paraId="7AA9319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Yatay veya dikey sütun grafiği, şekil grafiği, nesne grafiği, tablo, ağaç şeması gibi farklı gösterimler kullandırılır.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Veri toplama sırasında düzeye uygun çalışmalar yapılmasına dikkat edilir.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Veri toplama sürecinde seçilen konu ya da sorunun veri toplamaya uygun olup olmadığı üzerinde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konuşulur.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ç) Öğrencilerin bu aşamaya kadar öğrendiği tablo ve grafik gösterimlerine uygun sorular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d) Verilere uygun grafik başlıkları ve birimler kullandırılır.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e) Sınıflanabilir (cinsiyet, göz rengi gibi) ve sıralanabilir (boy sırası, yarışma sonuçları gibi) veriye uygun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farklı grafik gösterimlerinin kullanılması ve uygun gösterimin belirlenmesi sağlanır.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f) İki veya daha fazla özellik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g) Bilgi ve iletişim teknolojilerinden yararlanılabilir.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h) Verilerin farklı gösterimlerinden yararlanılarak tasarruf bilinci ile finansal okuryazarlık arasında ilişki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kurulur.</w:t>
            </w:r>
          </w:p>
          <w:p w:rsidR="00E3264F" w:rsidRPr="005819CD" w:rsidP="00E725D9" w14:paraId="75520A3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grafiği, tablo ve diğer grafiklerle gösterilen bilgileri kullanarak günlük hayatla ilgili problemler çözer.</w:t>
            </w:r>
          </w:p>
          <w:p w:rsidR="00E3264F" w:rsidRPr="005819CD" w:rsidP="00E725D9" w14:paraId="2CD9DD75" w14:textId="77777777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Problem kurmaya yönelik çalışmalara da yer verilir.</w:t>
            </w:r>
          </w:p>
          <w:p w:rsidR="00E3264F" w:rsidRPr="005819CD" w:rsidP="00E725D9" w14:paraId="0A17F382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264F" w:rsidRPr="005819CD" w:rsidP="00E725D9" w14:paraId="3FFC6F7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264F" w:rsidRPr="005819CD" w:rsidP="00E725D9" w14:paraId="7D85FBB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64F" w:rsidRPr="005819CD" w:rsidP="00E725D9" w14:paraId="1CAAC27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264F" w:rsidRPr="005819CD" w:rsidP="00E3264F" w14:paraId="0DF4ED58" w14:textId="77777777">
      <w:pPr>
        <w:pStyle w:val="Heading6"/>
        <w:ind w:firstLine="180"/>
        <w:rPr>
          <w:b w:val="0"/>
          <w:szCs w:val="22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64F" w:rsidRPr="005819CD" w:rsidP="00E725D9" w14:paraId="6C6BBA1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264F" w:rsidRPr="005819CD" w:rsidP="00E725D9" w14:paraId="0FE7D28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64F" w:rsidRPr="005819CD" w:rsidP="00E725D9" w14:paraId="46B552D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264F" w:rsidRPr="005819CD" w:rsidP="00E3264F" w14:paraId="733C9E9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64F" w:rsidRPr="005819CD" w:rsidP="00E725D9" w14:paraId="784D046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264F" w:rsidRPr="005819CD" w:rsidP="00E725D9" w14:paraId="134FCD0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64F" w:rsidRPr="005819CD" w:rsidP="00E725D9" w14:paraId="31F7B97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264F" w:rsidRPr="005819CD" w:rsidP="00E725D9" w14:paraId="5B91844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264F" w:rsidRPr="005819CD" w:rsidP="00E3264F" w14:paraId="5795DF4D" w14:textId="77777777">
      <w:pPr>
        <w:rPr>
          <w:sz w:val="22"/>
          <w:szCs w:val="22"/>
        </w:rPr>
      </w:pPr>
    </w:p>
    <w:p w:rsidR="00025FC3" w:rsidRPr="005819CD" w:rsidP="00E3264F" w14:paraId="55A9FC53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025FC3" w:rsidRPr="005819CD" w:rsidP="00B25E77" w14:paraId="7A863CD9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